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23" w:rsidRPr="000814CA" w:rsidRDefault="000814CA" w:rsidP="000814CA">
      <w:pPr>
        <w:jc w:val="center"/>
        <w:rPr>
          <w:rFonts w:ascii="Tahoma" w:hAnsi="Tahoma" w:cs="Tahoma"/>
          <w:sz w:val="20"/>
          <w:szCs w:val="20"/>
        </w:rPr>
      </w:pPr>
      <w:bookmarkStart w:id="0" w:name="_GoBack"/>
      <w:bookmarkEnd w:id="0"/>
      <w:r w:rsidRPr="000814CA">
        <w:rPr>
          <w:rFonts w:ascii="Tahoma" w:hAnsi="Tahoma" w:cs="Tahoma"/>
          <w:b/>
          <w:noProof/>
          <w:sz w:val="40"/>
          <w:szCs w:val="40"/>
        </w:rPr>
        <w:drawing>
          <wp:anchor distT="0" distB="0" distL="114300" distR="114300" simplePos="0" relativeHeight="251662336" behindDoc="0" locked="0" layoutInCell="1" allowOverlap="1" wp14:anchorId="52A2F450" wp14:editId="50838AA3">
            <wp:simplePos x="0" y="0"/>
            <wp:positionH relativeFrom="column">
              <wp:posOffset>70485</wp:posOffset>
            </wp:positionH>
            <wp:positionV relativeFrom="paragraph">
              <wp:posOffset>-38100</wp:posOffset>
            </wp:positionV>
            <wp:extent cx="1627505" cy="1043305"/>
            <wp:effectExtent l="0" t="0" r="0" b="444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C logo bless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505" cy="1043305"/>
                    </a:xfrm>
                    <a:prstGeom prst="rect">
                      <a:avLst/>
                    </a:prstGeom>
                  </pic:spPr>
                </pic:pic>
              </a:graphicData>
            </a:graphic>
            <wp14:sizeRelH relativeFrom="margin">
              <wp14:pctWidth>0</wp14:pctWidth>
            </wp14:sizeRelH>
            <wp14:sizeRelV relativeFrom="margin">
              <wp14:pctHeight>0</wp14:pctHeight>
            </wp14:sizeRelV>
          </wp:anchor>
        </w:drawing>
      </w:r>
      <w:r w:rsidR="00AB3DAB" w:rsidRPr="000814CA">
        <w:rPr>
          <w:rFonts w:ascii="Tahoma" w:hAnsi="Tahoma" w:cs="Tahoma"/>
          <w:b/>
          <w:sz w:val="40"/>
          <w:szCs w:val="40"/>
        </w:rPr>
        <w:t>Ways to Give</w:t>
      </w:r>
      <w:r w:rsidRPr="000814CA">
        <w:rPr>
          <w:rFonts w:ascii="Tahoma" w:hAnsi="Tahoma" w:cs="Tahoma"/>
          <w:b/>
          <w:sz w:val="40"/>
          <w:szCs w:val="40"/>
        </w:rPr>
        <w:br/>
      </w:r>
      <w:r w:rsidRPr="000814CA">
        <w:rPr>
          <w:rFonts w:ascii="Tahoma" w:hAnsi="Tahoma" w:cs="Tahoma"/>
          <w:b/>
          <w:sz w:val="8"/>
          <w:szCs w:val="8"/>
        </w:rPr>
        <w:br/>
      </w:r>
      <w:r w:rsidR="003A6A23" w:rsidRPr="000814CA">
        <w:rPr>
          <w:rFonts w:ascii="Tahoma" w:hAnsi="Tahoma" w:cs="Tahoma"/>
          <w:i/>
          <w:sz w:val="20"/>
          <w:szCs w:val="20"/>
        </w:rPr>
        <w:t xml:space="preserve">While cash is the most </w:t>
      </w:r>
      <w:r w:rsidR="00BD77A9" w:rsidRPr="000814CA">
        <w:rPr>
          <w:rFonts w:ascii="Tahoma" w:hAnsi="Tahoma" w:cs="Tahoma"/>
          <w:i/>
          <w:sz w:val="20"/>
          <w:szCs w:val="20"/>
        </w:rPr>
        <w:t xml:space="preserve">common method of giving to </w:t>
      </w:r>
      <w:r w:rsidR="0044640E" w:rsidRPr="000814CA">
        <w:rPr>
          <w:rFonts w:ascii="Tahoma" w:hAnsi="Tahoma" w:cs="Tahoma"/>
          <w:i/>
          <w:sz w:val="20"/>
          <w:szCs w:val="20"/>
        </w:rPr>
        <w:t>Boynton</w:t>
      </w:r>
      <w:r w:rsidR="00BD77A9" w:rsidRPr="000814CA">
        <w:rPr>
          <w:rFonts w:ascii="Tahoma" w:hAnsi="Tahoma" w:cs="Tahoma"/>
          <w:i/>
          <w:sz w:val="20"/>
          <w:szCs w:val="20"/>
        </w:rPr>
        <w:t xml:space="preserve"> United Methodist </w:t>
      </w:r>
      <w:r w:rsidR="00676CD2" w:rsidRPr="000814CA">
        <w:rPr>
          <w:rFonts w:ascii="Tahoma" w:hAnsi="Tahoma" w:cs="Tahoma"/>
          <w:i/>
          <w:sz w:val="20"/>
          <w:szCs w:val="20"/>
        </w:rPr>
        <w:t>C</w:t>
      </w:r>
      <w:r w:rsidR="009F76AD" w:rsidRPr="000814CA">
        <w:rPr>
          <w:rFonts w:ascii="Tahoma" w:hAnsi="Tahoma" w:cs="Tahoma"/>
          <w:i/>
          <w:sz w:val="20"/>
          <w:szCs w:val="20"/>
        </w:rPr>
        <w:t>hurch,</w:t>
      </w:r>
      <w:r>
        <w:rPr>
          <w:rFonts w:ascii="Tahoma" w:hAnsi="Tahoma" w:cs="Tahoma"/>
          <w:i/>
          <w:sz w:val="20"/>
          <w:szCs w:val="20"/>
        </w:rPr>
        <w:br/>
      </w:r>
      <w:r w:rsidR="009F76AD" w:rsidRPr="000814CA">
        <w:rPr>
          <w:rFonts w:ascii="Tahoma" w:hAnsi="Tahoma" w:cs="Tahoma"/>
          <w:i/>
          <w:sz w:val="20"/>
          <w:szCs w:val="20"/>
        </w:rPr>
        <w:t>a</w:t>
      </w:r>
      <w:r w:rsidR="003A6A23" w:rsidRPr="000814CA">
        <w:rPr>
          <w:rFonts w:ascii="Tahoma" w:hAnsi="Tahoma" w:cs="Tahoma"/>
          <w:i/>
          <w:sz w:val="20"/>
          <w:szCs w:val="20"/>
        </w:rPr>
        <w:t xml:space="preserve"> number of other options exist for members and f</w:t>
      </w:r>
      <w:r w:rsidR="00BD77A9" w:rsidRPr="000814CA">
        <w:rPr>
          <w:rFonts w:ascii="Tahoma" w:hAnsi="Tahoma" w:cs="Tahoma"/>
          <w:i/>
          <w:sz w:val="20"/>
          <w:szCs w:val="20"/>
        </w:rPr>
        <w:t>riends who wish to give</w:t>
      </w:r>
      <w:r w:rsidR="003A6A23" w:rsidRPr="000814CA">
        <w:rPr>
          <w:rFonts w:ascii="Tahoma" w:hAnsi="Tahoma" w:cs="Tahoma"/>
          <w:i/>
          <w:sz w:val="20"/>
          <w:szCs w:val="20"/>
        </w:rPr>
        <w:t>.</w:t>
      </w:r>
      <w:r>
        <w:rPr>
          <w:rFonts w:ascii="Tahoma" w:hAnsi="Tahoma" w:cs="Tahoma"/>
          <w:i/>
          <w:sz w:val="20"/>
          <w:szCs w:val="20"/>
        </w:rPr>
        <w:br/>
      </w:r>
      <w:r w:rsidR="003A6A23" w:rsidRPr="000814CA">
        <w:rPr>
          <w:rFonts w:ascii="Tahoma" w:hAnsi="Tahoma" w:cs="Tahoma"/>
          <w:i/>
          <w:sz w:val="20"/>
          <w:szCs w:val="20"/>
        </w:rPr>
        <w:t xml:space="preserve">Below are some examples of how you can support the </w:t>
      </w:r>
      <w:r w:rsidR="009F76AD" w:rsidRPr="000814CA">
        <w:rPr>
          <w:rFonts w:ascii="Tahoma" w:hAnsi="Tahoma" w:cs="Tahoma"/>
          <w:i/>
          <w:sz w:val="20"/>
          <w:szCs w:val="20"/>
        </w:rPr>
        <w:t>c</w:t>
      </w:r>
      <w:r w:rsidR="003A6A23" w:rsidRPr="000814CA">
        <w:rPr>
          <w:rFonts w:ascii="Tahoma" w:hAnsi="Tahoma" w:cs="Tahoma"/>
          <w:i/>
          <w:sz w:val="20"/>
          <w:szCs w:val="20"/>
        </w:rPr>
        <w:t xml:space="preserve">hurch through your </w:t>
      </w:r>
      <w:r w:rsidR="001E3BDE">
        <w:rPr>
          <w:rFonts w:ascii="Tahoma" w:hAnsi="Tahoma" w:cs="Tahoma"/>
          <w:i/>
          <w:sz w:val="20"/>
          <w:szCs w:val="20"/>
        </w:rPr>
        <w:t>generosity.</w:t>
      </w:r>
    </w:p>
    <w:p w:rsidR="003A6A23" w:rsidRPr="000814CA" w:rsidRDefault="003A6A23" w:rsidP="00BD77A9">
      <w:pPr>
        <w:pStyle w:val="NoSpacing"/>
        <w:rPr>
          <w:rFonts w:ascii="Tahoma" w:hAnsi="Tahoma" w:cs="Tahoma"/>
          <w:sz w:val="20"/>
          <w:szCs w:val="20"/>
        </w:rPr>
        <w:sectPr w:rsidR="003A6A23" w:rsidRPr="000814CA" w:rsidSect="003A6A23">
          <w:pgSz w:w="12240" w:h="15840"/>
          <w:pgMar w:top="576" w:right="432" w:bottom="576" w:left="432" w:header="720" w:footer="720" w:gutter="0"/>
          <w:cols w:space="720"/>
          <w:docGrid w:linePitch="360"/>
        </w:sectPr>
      </w:pPr>
    </w:p>
    <w:p w:rsidR="000814CA" w:rsidRDefault="003A6A23" w:rsidP="000814CA">
      <w:pPr>
        <w:pStyle w:val="NoSpacing"/>
        <w:jc w:val="both"/>
        <w:rPr>
          <w:rFonts w:ascii="Tahoma" w:hAnsi="Tahoma" w:cs="Tahoma"/>
          <w:b/>
          <w:sz w:val="18"/>
          <w:szCs w:val="18"/>
        </w:rPr>
      </w:pPr>
      <w:r w:rsidRPr="000814CA">
        <w:rPr>
          <w:rFonts w:ascii="Tahoma" w:hAnsi="Tahoma" w:cs="Tahoma"/>
          <w:sz w:val="20"/>
          <w:szCs w:val="20"/>
        </w:rPr>
        <w:lastRenderedPageBreak/>
        <w:br w:type="textWrapping" w:clear="all"/>
      </w: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 xml:space="preserve">1. </w:t>
      </w:r>
      <w:r w:rsidR="00BD77A9" w:rsidRPr="000814CA">
        <w:rPr>
          <w:rFonts w:ascii="Tahoma" w:hAnsi="Tahoma" w:cs="Tahoma"/>
          <w:b/>
          <w:sz w:val="18"/>
          <w:szCs w:val="18"/>
        </w:rPr>
        <w:t>CASH</w:t>
      </w:r>
      <w:r w:rsidRPr="000814CA">
        <w:rPr>
          <w:rFonts w:ascii="Tahoma" w:hAnsi="Tahoma" w:cs="Tahoma"/>
          <w:sz w:val="18"/>
          <w:szCs w:val="18"/>
        </w:rPr>
        <w:t xml:space="preserve">. </w:t>
      </w:r>
      <w:r w:rsidR="009F76AD" w:rsidRPr="000814CA">
        <w:rPr>
          <w:rFonts w:ascii="Tahoma" w:hAnsi="Tahoma" w:cs="Tahoma"/>
          <w:sz w:val="18"/>
          <w:szCs w:val="18"/>
        </w:rPr>
        <w:t xml:space="preserve"> </w:t>
      </w:r>
      <w:r w:rsidRPr="000814CA">
        <w:rPr>
          <w:rFonts w:ascii="Tahoma" w:hAnsi="Tahoma" w:cs="Tahoma"/>
          <w:sz w:val="18"/>
          <w:szCs w:val="18"/>
        </w:rPr>
        <w:t>The most common</w:t>
      </w:r>
      <w:r w:rsidR="00E51D2E" w:rsidRPr="000814CA">
        <w:rPr>
          <w:rFonts w:ascii="Tahoma" w:hAnsi="Tahoma" w:cs="Tahoma"/>
          <w:sz w:val="18"/>
          <w:szCs w:val="18"/>
        </w:rPr>
        <w:t xml:space="preserve"> </w:t>
      </w:r>
      <w:r w:rsidRPr="000814CA">
        <w:rPr>
          <w:rFonts w:ascii="Tahoma" w:hAnsi="Tahoma" w:cs="Tahoma"/>
          <w:sz w:val="18"/>
          <w:szCs w:val="18"/>
        </w:rPr>
        <w:t xml:space="preserve">form of a cash gift is writing a check. You may also </w:t>
      </w:r>
      <w:r w:rsidR="000814CA" w:rsidRPr="000814CA">
        <w:rPr>
          <w:rFonts w:ascii="Tahoma" w:hAnsi="Tahoma" w:cs="Tahoma"/>
          <w:sz w:val="18"/>
          <w:szCs w:val="18"/>
        </w:rPr>
        <w:t xml:space="preserve">use your credit card to </w:t>
      </w:r>
      <w:r w:rsidRPr="000814CA">
        <w:rPr>
          <w:rFonts w:ascii="Tahoma" w:hAnsi="Tahoma" w:cs="Tahoma"/>
          <w:sz w:val="18"/>
          <w:szCs w:val="18"/>
        </w:rPr>
        <w:t>make a gift online</w:t>
      </w:r>
      <w:r w:rsidR="000814CA" w:rsidRPr="000814CA">
        <w:rPr>
          <w:rFonts w:ascii="Tahoma" w:hAnsi="Tahoma" w:cs="Tahoma"/>
          <w:sz w:val="18"/>
          <w:szCs w:val="18"/>
        </w:rPr>
        <w:t xml:space="preserve"> at</w:t>
      </w:r>
      <w:r w:rsidRPr="000814CA">
        <w:rPr>
          <w:rFonts w:ascii="Tahoma" w:hAnsi="Tahoma" w:cs="Tahoma"/>
          <w:sz w:val="18"/>
          <w:szCs w:val="18"/>
        </w:rPr>
        <w:t xml:space="preserve"> </w:t>
      </w:r>
      <w:r w:rsidR="00C16BBD" w:rsidRPr="000814CA">
        <w:rPr>
          <w:rFonts w:ascii="Tahoma" w:hAnsi="Tahoma" w:cs="Tahoma"/>
          <w:sz w:val="18"/>
          <w:szCs w:val="18"/>
        </w:rPr>
        <w:t>www.</w:t>
      </w:r>
      <w:r w:rsidR="005E0B42" w:rsidRPr="000814CA">
        <w:rPr>
          <w:rFonts w:ascii="Tahoma" w:hAnsi="Tahoma" w:cs="Tahoma"/>
          <w:sz w:val="18"/>
          <w:szCs w:val="18"/>
        </w:rPr>
        <w:t>boyntonumc.org</w:t>
      </w:r>
      <w:r w:rsidRPr="000814CA">
        <w:rPr>
          <w:rFonts w:ascii="Tahoma" w:hAnsi="Tahoma" w:cs="Tahoma"/>
          <w:sz w:val="18"/>
          <w:szCs w:val="18"/>
        </w:rPr>
        <w:t xml:space="preserve">. The </w:t>
      </w:r>
      <w:r w:rsidR="009F76AD" w:rsidRPr="000814CA">
        <w:rPr>
          <w:rFonts w:ascii="Tahoma" w:hAnsi="Tahoma" w:cs="Tahoma"/>
          <w:sz w:val="18"/>
          <w:szCs w:val="18"/>
        </w:rPr>
        <w:t>c</w:t>
      </w:r>
      <w:r w:rsidRPr="000814CA">
        <w:rPr>
          <w:rFonts w:ascii="Tahoma" w:hAnsi="Tahoma" w:cs="Tahoma"/>
          <w:sz w:val="18"/>
          <w:szCs w:val="18"/>
        </w:rPr>
        <w:t>hurch accepts American Express, Discover, MasterCard and Visa.</w:t>
      </w:r>
    </w:p>
    <w:p w:rsidR="003A6A23" w:rsidRPr="000814CA" w:rsidRDefault="003A6A23" w:rsidP="000814CA">
      <w:pPr>
        <w:pStyle w:val="NoSpacing"/>
        <w:jc w:val="both"/>
        <w:rPr>
          <w:rFonts w:ascii="Tahoma" w:hAnsi="Tahoma" w:cs="Tahoma"/>
          <w:color w:val="000000" w:themeColor="text1"/>
          <w:sz w:val="18"/>
          <w:szCs w:val="18"/>
        </w:rPr>
      </w:pPr>
      <w:r w:rsidRPr="000814CA">
        <w:rPr>
          <w:rFonts w:ascii="Tahoma" w:hAnsi="Tahoma" w:cs="Tahoma"/>
          <w:b/>
          <w:sz w:val="18"/>
          <w:szCs w:val="18"/>
        </w:rPr>
        <w:br w:type="textWrapping" w:clear="all"/>
      </w:r>
      <w:r w:rsidRPr="000814CA">
        <w:rPr>
          <w:rFonts w:ascii="Tahoma" w:hAnsi="Tahoma" w:cs="Tahoma"/>
          <w:b/>
          <w:color w:val="000000" w:themeColor="text1"/>
          <w:sz w:val="18"/>
          <w:szCs w:val="18"/>
        </w:rPr>
        <w:t>2. APPRECIATED STOCKS.</w:t>
      </w:r>
      <w:r w:rsidR="009F76AD" w:rsidRPr="000814CA">
        <w:rPr>
          <w:rFonts w:ascii="Tahoma" w:hAnsi="Tahoma" w:cs="Tahoma"/>
          <w:color w:val="000000" w:themeColor="text1"/>
          <w:sz w:val="18"/>
          <w:szCs w:val="18"/>
        </w:rPr>
        <w:t xml:space="preserve"> </w:t>
      </w:r>
      <w:r w:rsidRPr="000814CA">
        <w:rPr>
          <w:rFonts w:ascii="Tahoma" w:hAnsi="Tahoma" w:cs="Tahoma"/>
          <w:color w:val="000000" w:themeColor="text1"/>
          <w:sz w:val="18"/>
          <w:szCs w:val="18"/>
        </w:rPr>
        <w:t xml:space="preserve"> Gifts of appreciated stocks can be one of the most advantageous ways of giving. If  your gift of stock is one you have owned for more than one year, you may deduct the full market value of the stock as a gift, while by passing capital gain taxes.* </w:t>
      </w:r>
      <w:r w:rsidR="00BD77A9" w:rsidRPr="000814CA">
        <w:rPr>
          <w:rFonts w:ascii="Tahoma" w:hAnsi="Tahoma" w:cs="Tahoma"/>
          <w:color w:val="000000" w:themeColor="text1"/>
          <w:sz w:val="18"/>
          <w:szCs w:val="18"/>
        </w:rPr>
        <w:t xml:space="preserve">Please contact </w:t>
      </w:r>
      <w:r w:rsidR="000814CA" w:rsidRPr="000814CA">
        <w:rPr>
          <w:rFonts w:ascii="Tahoma" w:hAnsi="Tahoma" w:cs="Tahoma"/>
          <w:color w:val="000000" w:themeColor="text1"/>
          <w:sz w:val="18"/>
          <w:szCs w:val="18"/>
        </w:rPr>
        <w:t xml:space="preserve">Ellen Cook </w:t>
      </w:r>
      <w:r w:rsidR="00C678A5" w:rsidRPr="000814CA">
        <w:rPr>
          <w:rFonts w:ascii="Tahoma" w:hAnsi="Tahoma" w:cs="Tahoma"/>
          <w:color w:val="000000" w:themeColor="text1"/>
          <w:sz w:val="18"/>
          <w:szCs w:val="18"/>
        </w:rPr>
        <w:t xml:space="preserve">at </w:t>
      </w:r>
      <w:r w:rsidR="000814CA" w:rsidRPr="000814CA">
        <w:rPr>
          <w:rFonts w:ascii="Tahoma" w:hAnsi="Tahoma" w:cs="Tahoma"/>
          <w:color w:val="000000" w:themeColor="text1"/>
          <w:sz w:val="18"/>
          <w:szCs w:val="18"/>
        </w:rPr>
        <w:t>706-866-2626.</w:t>
      </w:r>
    </w:p>
    <w:p w:rsidR="003A6A23" w:rsidRPr="000814CA" w:rsidRDefault="003A6A23" w:rsidP="000814CA">
      <w:pPr>
        <w:pStyle w:val="NoSpacing"/>
        <w:jc w:val="both"/>
        <w:rPr>
          <w:rFonts w:ascii="Tahoma" w:hAnsi="Tahoma" w:cs="Tahoma"/>
          <w:b/>
          <w:color w:val="000000" w:themeColor="text1"/>
          <w:sz w:val="18"/>
          <w:szCs w:val="18"/>
        </w:rPr>
      </w:pPr>
    </w:p>
    <w:p w:rsidR="003A6A23" w:rsidRPr="000814CA" w:rsidRDefault="003A6A23" w:rsidP="000814CA">
      <w:pPr>
        <w:pStyle w:val="NoSpacing"/>
        <w:jc w:val="both"/>
        <w:rPr>
          <w:rFonts w:ascii="Tahoma" w:hAnsi="Tahoma" w:cs="Tahoma"/>
          <w:b/>
          <w:sz w:val="18"/>
          <w:szCs w:val="18"/>
        </w:rPr>
      </w:pPr>
      <w:r w:rsidRPr="000814CA">
        <w:rPr>
          <w:rFonts w:ascii="Tahoma" w:hAnsi="Tahoma" w:cs="Tahoma"/>
          <w:b/>
          <w:sz w:val="18"/>
          <w:szCs w:val="18"/>
        </w:rPr>
        <w:t xml:space="preserve">3.  APPRECIATED REAL </w:t>
      </w:r>
      <w:r w:rsidR="009F76AD" w:rsidRPr="000814CA">
        <w:rPr>
          <w:rFonts w:ascii="Tahoma" w:hAnsi="Tahoma" w:cs="Tahoma"/>
          <w:b/>
          <w:sz w:val="18"/>
          <w:szCs w:val="18"/>
        </w:rPr>
        <w:t>ESTATE.</w:t>
      </w:r>
    </w:p>
    <w:p w:rsidR="003A6A23" w:rsidRPr="000814CA" w:rsidRDefault="003A6A23" w:rsidP="000814CA">
      <w:pPr>
        <w:pStyle w:val="NoSpacing"/>
        <w:jc w:val="both"/>
        <w:rPr>
          <w:rFonts w:ascii="Tahoma" w:hAnsi="Tahoma" w:cs="Tahoma"/>
          <w:sz w:val="18"/>
          <w:szCs w:val="18"/>
        </w:rPr>
      </w:pPr>
      <w:r w:rsidRPr="000814CA">
        <w:rPr>
          <w:rFonts w:ascii="Tahoma" w:hAnsi="Tahoma" w:cs="Tahoma"/>
          <w:sz w:val="18"/>
          <w:szCs w:val="18"/>
        </w:rPr>
        <w:t>Gifts of appreciated real estate are like gifts of appreciated stock. Assuming you have owned the property for more than one year, you may deduct the fair market value of real estate as a charitable contribution while avoiding all capital gains taxes.*</w:t>
      </w: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4. INSURANCE.</w:t>
      </w:r>
      <w:r w:rsidRPr="000814CA">
        <w:rPr>
          <w:rFonts w:ascii="Tahoma" w:hAnsi="Tahoma" w:cs="Tahoma"/>
          <w:sz w:val="18"/>
          <w:szCs w:val="18"/>
        </w:rPr>
        <w:t xml:space="preserve"> Life insurance is a unique way to give </w:t>
      </w:r>
      <w:r w:rsidR="00C678A5" w:rsidRPr="000814CA">
        <w:rPr>
          <w:rFonts w:ascii="Tahoma" w:hAnsi="Tahoma" w:cs="Tahoma"/>
          <w:sz w:val="18"/>
          <w:szCs w:val="18"/>
        </w:rPr>
        <w:t xml:space="preserve">to </w:t>
      </w:r>
      <w:r w:rsidRPr="000814CA">
        <w:rPr>
          <w:rFonts w:ascii="Tahoma" w:hAnsi="Tahoma" w:cs="Tahoma"/>
          <w:sz w:val="18"/>
          <w:szCs w:val="18"/>
        </w:rPr>
        <w:t xml:space="preserve">the </w:t>
      </w:r>
      <w:r w:rsidR="009F76AD" w:rsidRPr="000814CA">
        <w:rPr>
          <w:rFonts w:ascii="Tahoma" w:hAnsi="Tahoma" w:cs="Tahoma"/>
          <w:sz w:val="18"/>
          <w:szCs w:val="18"/>
        </w:rPr>
        <w:t>c</w:t>
      </w:r>
      <w:r w:rsidRPr="000814CA">
        <w:rPr>
          <w:rFonts w:ascii="Tahoma" w:hAnsi="Tahoma" w:cs="Tahoma"/>
          <w:sz w:val="18"/>
          <w:szCs w:val="18"/>
        </w:rPr>
        <w:t xml:space="preserve">hurch. To qualify, the </w:t>
      </w:r>
      <w:r w:rsidR="009F76AD" w:rsidRPr="000814CA">
        <w:rPr>
          <w:rFonts w:ascii="Tahoma" w:hAnsi="Tahoma" w:cs="Tahoma"/>
          <w:sz w:val="18"/>
          <w:szCs w:val="18"/>
        </w:rPr>
        <w:t>c</w:t>
      </w:r>
      <w:r w:rsidRPr="000814CA">
        <w:rPr>
          <w:rFonts w:ascii="Tahoma" w:hAnsi="Tahoma" w:cs="Tahoma"/>
          <w:sz w:val="18"/>
          <w:szCs w:val="18"/>
        </w:rPr>
        <w:t>hurch needs to become the owner and beneficiary. If the policy is paid up, your charitable contribution is generally the replacement value or cost basis of the policy, whichever is less. Premiums paid on a gift life insurance policy also qualify for a charitable deduction.</w:t>
      </w: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5. APPRECIATED PROPERTY.</w:t>
      </w:r>
      <w:r w:rsidR="009F76AD" w:rsidRPr="000814CA">
        <w:rPr>
          <w:rFonts w:ascii="Tahoma" w:hAnsi="Tahoma" w:cs="Tahoma"/>
          <w:sz w:val="18"/>
          <w:szCs w:val="18"/>
        </w:rPr>
        <w:t xml:space="preserve"> </w:t>
      </w:r>
      <w:r w:rsidRPr="000814CA">
        <w:rPr>
          <w:rFonts w:ascii="Tahoma" w:hAnsi="Tahoma" w:cs="Tahoma"/>
          <w:sz w:val="18"/>
          <w:szCs w:val="18"/>
        </w:rPr>
        <w:t xml:space="preserve">Gifts of tangible appreciated personal property (e.g., art) related to the </w:t>
      </w:r>
      <w:r w:rsidR="009F76AD" w:rsidRPr="000814CA">
        <w:rPr>
          <w:rFonts w:ascii="Tahoma" w:hAnsi="Tahoma" w:cs="Tahoma"/>
          <w:sz w:val="18"/>
          <w:szCs w:val="18"/>
        </w:rPr>
        <w:t>c</w:t>
      </w:r>
      <w:r w:rsidRPr="000814CA">
        <w:rPr>
          <w:rFonts w:ascii="Tahoma" w:hAnsi="Tahoma" w:cs="Tahoma"/>
          <w:sz w:val="18"/>
          <w:szCs w:val="18"/>
        </w:rPr>
        <w:t>hurch exempt purposes are fully tax deductible at fair market value.</w:t>
      </w: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6. GIFTS-IN-KIND.</w:t>
      </w:r>
      <w:r w:rsidR="009F76AD" w:rsidRPr="000814CA">
        <w:rPr>
          <w:rFonts w:ascii="Tahoma" w:hAnsi="Tahoma" w:cs="Tahoma"/>
          <w:sz w:val="18"/>
          <w:szCs w:val="18"/>
        </w:rPr>
        <w:t xml:space="preserve"> </w:t>
      </w:r>
      <w:r w:rsidRPr="000814CA">
        <w:rPr>
          <w:rFonts w:ascii="Tahoma" w:hAnsi="Tahoma" w:cs="Tahoma"/>
          <w:sz w:val="18"/>
          <w:szCs w:val="18"/>
        </w:rPr>
        <w:t>Gifts of provided services or other intangible items related to the church’s exempt purposes are fully tax deductible at fair market value.</w:t>
      </w:r>
    </w:p>
    <w:p w:rsidR="003A6A23" w:rsidRPr="000814CA" w:rsidRDefault="003A6A23"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r w:rsidRPr="000814CA">
        <w:rPr>
          <w:rFonts w:ascii="Tahoma" w:hAnsi="Tahoma" w:cs="Tahoma"/>
          <w:sz w:val="18"/>
          <w:szCs w:val="18"/>
        </w:rPr>
        <w:t>*</w:t>
      </w:r>
      <w:r w:rsidRPr="000814CA">
        <w:rPr>
          <w:rFonts w:ascii="Tahoma" w:hAnsi="Tahoma" w:cs="Tahoma"/>
          <w:i/>
          <w:sz w:val="18"/>
          <w:szCs w:val="18"/>
        </w:rPr>
        <w:t>The appreciated portion of the investment may or may not trigger the alternative minimum tax. Check with your professional advisor.</w:t>
      </w:r>
      <w:r w:rsidR="003A6A23" w:rsidRPr="000814CA">
        <w:rPr>
          <w:rFonts w:ascii="Tahoma" w:hAnsi="Tahoma" w:cs="Tahoma"/>
          <w:sz w:val="18"/>
          <w:szCs w:val="18"/>
        </w:rPr>
        <w:tab/>
      </w: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p>
    <w:p w:rsidR="000814CA" w:rsidRDefault="000814CA" w:rsidP="000814CA">
      <w:pPr>
        <w:pStyle w:val="NoSpacing"/>
        <w:jc w:val="both"/>
        <w:rPr>
          <w:rFonts w:ascii="Tahoma" w:hAnsi="Tahoma" w:cs="Tahoma"/>
          <w:b/>
          <w:sz w:val="18"/>
          <w:szCs w:val="18"/>
        </w:rPr>
      </w:pPr>
      <w:r w:rsidRPr="000814CA">
        <w:rPr>
          <w:rFonts w:ascii="Tahoma" w:hAnsi="Tahoma" w:cs="Tahoma"/>
          <w:b/>
          <w:noProof/>
          <w:sz w:val="18"/>
          <w:szCs w:val="18"/>
        </w:rPr>
        <mc:AlternateContent>
          <mc:Choice Requires="wps">
            <w:drawing>
              <wp:anchor distT="0" distB="0" distL="114300" distR="114300" simplePos="0" relativeHeight="251659264" behindDoc="0" locked="0" layoutInCell="1" allowOverlap="1" wp14:anchorId="61FF5215" wp14:editId="1AFCDB27">
                <wp:simplePos x="0" y="0"/>
                <wp:positionH relativeFrom="column">
                  <wp:posOffset>-635</wp:posOffset>
                </wp:positionH>
                <wp:positionV relativeFrom="paragraph">
                  <wp:posOffset>33020</wp:posOffset>
                </wp:positionV>
                <wp:extent cx="4681855" cy="244475"/>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244475"/>
                        </a:xfrm>
                        <a:prstGeom prst="rect">
                          <a:avLst/>
                        </a:prstGeom>
                        <a:solidFill>
                          <a:srgbClr val="FFFFFF"/>
                        </a:solidFill>
                        <a:ln w="9525">
                          <a:solidFill>
                            <a:srgbClr val="000000"/>
                          </a:solidFill>
                          <a:miter lim="800000"/>
                          <a:headEnd/>
                          <a:tailEnd/>
                        </a:ln>
                      </wps:spPr>
                      <wps:txbx>
                        <w:txbxContent>
                          <w:p w:rsidR="00C678A5" w:rsidRPr="007A123B" w:rsidRDefault="00C678A5" w:rsidP="00C678A5">
                            <w:pPr>
                              <w:pStyle w:val="NoSpacing"/>
                              <w:jc w:val="center"/>
                              <w:rPr>
                                <w:rFonts w:ascii="Tahoma" w:hAnsi="Tahoma" w:cs="Tahoma"/>
                                <w:b/>
                                <w:spacing w:val="80"/>
                                <w:sz w:val="20"/>
                                <w:szCs w:val="20"/>
                              </w:rPr>
                            </w:pPr>
                            <w:r w:rsidRPr="007A123B">
                              <w:rPr>
                                <w:rFonts w:ascii="Tahoma" w:hAnsi="Tahoma" w:cs="Tahoma"/>
                                <w:b/>
                                <w:spacing w:val="80"/>
                                <w:sz w:val="20"/>
                                <w:szCs w:val="20"/>
                              </w:rPr>
                              <w:t>PLANNED GIVING AND DEFERRED GIFTS</w:t>
                            </w:r>
                          </w:p>
                          <w:p w:rsidR="00C678A5" w:rsidRDefault="00C67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6pt;width:368.6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WJQIAAEY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">
                <v:textbox>
                  <w:txbxContent>
                    <w:p w:rsidR="00C678A5" w:rsidRPr="007A123B" w:rsidRDefault="00C678A5" w:rsidP="00C678A5">
                      <w:pPr>
                        <w:pStyle w:val="NoSpacing"/>
                        <w:jc w:val="center"/>
                        <w:rPr>
                          <w:rFonts w:ascii="Tahoma" w:hAnsi="Tahoma" w:cs="Tahoma"/>
                          <w:b/>
                          <w:spacing w:val="80"/>
                          <w:sz w:val="20"/>
                          <w:szCs w:val="20"/>
                        </w:rPr>
                      </w:pPr>
                      <w:r w:rsidRPr="007A123B">
                        <w:rPr>
                          <w:rFonts w:ascii="Tahoma" w:hAnsi="Tahoma" w:cs="Tahoma"/>
                          <w:b/>
                          <w:spacing w:val="80"/>
                          <w:sz w:val="20"/>
                          <w:szCs w:val="20"/>
                        </w:rPr>
                        <w:t>PLANNED GIVING AND DEFERRED GIFTS</w:t>
                      </w:r>
                    </w:p>
                    <w:p w:rsidR="00C678A5" w:rsidRDefault="00C678A5"/>
                  </w:txbxContent>
                </v:textbox>
              </v:shape>
            </w:pict>
          </mc:Fallback>
        </mc:AlternateContent>
      </w:r>
    </w:p>
    <w:p w:rsidR="000814CA" w:rsidRDefault="000814CA" w:rsidP="000814CA">
      <w:pPr>
        <w:pStyle w:val="NoSpacing"/>
        <w:jc w:val="both"/>
        <w:rPr>
          <w:rFonts w:ascii="Tahoma" w:hAnsi="Tahoma" w:cs="Tahoma"/>
          <w:b/>
          <w:sz w:val="18"/>
          <w:szCs w:val="18"/>
        </w:rPr>
      </w:pPr>
    </w:p>
    <w:p w:rsidR="000814CA" w:rsidRDefault="000814CA" w:rsidP="000814CA">
      <w:pPr>
        <w:pStyle w:val="NoSpacing"/>
        <w:jc w:val="both"/>
        <w:rPr>
          <w:rFonts w:ascii="Tahoma" w:hAnsi="Tahoma" w:cs="Tahoma"/>
          <w:b/>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7. WILL.</w:t>
      </w:r>
      <w:r w:rsidRPr="000814CA">
        <w:rPr>
          <w:rFonts w:ascii="Tahoma" w:hAnsi="Tahoma" w:cs="Tahoma"/>
          <w:sz w:val="18"/>
          <w:szCs w:val="18"/>
        </w:rPr>
        <w:t xml:space="preserve"> </w:t>
      </w:r>
      <w:r w:rsidR="009F76AD" w:rsidRPr="000814CA">
        <w:rPr>
          <w:rFonts w:ascii="Tahoma" w:hAnsi="Tahoma" w:cs="Tahoma"/>
          <w:sz w:val="18"/>
          <w:szCs w:val="18"/>
        </w:rPr>
        <w:t xml:space="preserve"> </w:t>
      </w:r>
      <w:r w:rsidRPr="000814CA">
        <w:rPr>
          <w:rFonts w:ascii="Tahoma" w:hAnsi="Tahoma" w:cs="Tahoma"/>
          <w:sz w:val="18"/>
          <w:szCs w:val="18"/>
        </w:rPr>
        <w:t xml:space="preserve">A properly drawn will is an excellent way to remember the </w:t>
      </w:r>
      <w:r w:rsidR="009F76AD" w:rsidRPr="000814CA">
        <w:rPr>
          <w:rFonts w:ascii="Tahoma" w:hAnsi="Tahoma" w:cs="Tahoma"/>
          <w:sz w:val="18"/>
          <w:szCs w:val="18"/>
        </w:rPr>
        <w:t>church</w:t>
      </w:r>
      <w:r w:rsidRPr="000814CA">
        <w:rPr>
          <w:rFonts w:ascii="Tahoma" w:hAnsi="Tahoma" w:cs="Tahoma"/>
          <w:sz w:val="18"/>
          <w:szCs w:val="18"/>
        </w:rPr>
        <w:t xml:space="preserve"> and make a significant contribution.</w:t>
      </w:r>
    </w:p>
    <w:p w:rsidR="003A6A23" w:rsidRPr="000814CA" w:rsidRDefault="003A6A23" w:rsidP="000814CA">
      <w:pPr>
        <w:pStyle w:val="NoSpacing"/>
        <w:jc w:val="both"/>
        <w:rPr>
          <w:rFonts w:ascii="Tahoma" w:hAnsi="Tahoma" w:cs="Tahoma"/>
          <w:sz w:val="18"/>
          <w:szCs w:val="18"/>
        </w:rPr>
      </w:pPr>
      <w:r w:rsidRPr="000814CA">
        <w:rPr>
          <w:rFonts w:ascii="Tahoma" w:hAnsi="Tahoma" w:cs="Tahoma"/>
          <w:sz w:val="18"/>
          <w:szCs w:val="18"/>
        </w:rPr>
        <w:t>Gifts may be a designated amount, part of an estate or the residue of a will given at the time of the donor’s death.</w:t>
      </w: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8. LIVING TRUST.</w:t>
      </w:r>
      <w:r w:rsidRPr="000814CA">
        <w:rPr>
          <w:rFonts w:ascii="Tahoma" w:hAnsi="Tahoma" w:cs="Tahoma"/>
          <w:sz w:val="18"/>
          <w:szCs w:val="18"/>
        </w:rPr>
        <w:t xml:space="preserve"> </w:t>
      </w:r>
      <w:r w:rsidR="009F76AD" w:rsidRPr="000814CA">
        <w:rPr>
          <w:rFonts w:ascii="Tahoma" w:hAnsi="Tahoma" w:cs="Tahoma"/>
          <w:sz w:val="18"/>
          <w:szCs w:val="18"/>
        </w:rPr>
        <w:t xml:space="preserve"> </w:t>
      </w:r>
      <w:r w:rsidRPr="000814CA">
        <w:rPr>
          <w:rFonts w:ascii="Tahoma" w:hAnsi="Tahoma" w:cs="Tahoma"/>
          <w:sz w:val="18"/>
          <w:szCs w:val="18"/>
        </w:rPr>
        <w:t xml:space="preserve">A donor may, in his or her lifetime, enter into a legal agreement or contract for the benefit of an organization such as the </w:t>
      </w:r>
      <w:r w:rsidR="009F76AD" w:rsidRPr="000814CA">
        <w:rPr>
          <w:rFonts w:ascii="Tahoma" w:hAnsi="Tahoma" w:cs="Tahoma"/>
          <w:sz w:val="18"/>
          <w:szCs w:val="18"/>
        </w:rPr>
        <w:t>church</w:t>
      </w:r>
      <w:r w:rsidRPr="000814CA">
        <w:rPr>
          <w:rFonts w:ascii="Tahoma" w:hAnsi="Tahoma" w:cs="Tahoma"/>
          <w:sz w:val="18"/>
          <w:szCs w:val="18"/>
        </w:rPr>
        <w:t>. The donor funds this trust with assets, but retains the right to terminate, cancel or revoke the trust. The trust or grantor transfers property of any kind to a trustee, who invests and reinvests the property and pays the income to a named beneficiary. When the trustor dies, the trust is terminated or continued for beneficiaries for a definite period of time. At some time, either a trustor’s death or at the death of his or her beneficiaries, the principal goes to the church.</w:t>
      </w: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9. LIFE ESTATE AGREEMENT.</w:t>
      </w:r>
      <w:r w:rsidRPr="000814CA">
        <w:rPr>
          <w:rFonts w:ascii="Tahoma" w:hAnsi="Tahoma" w:cs="Tahoma"/>
          <w:sz w:val="18"/>
          <w:szCs w:val="18"/>
        </w:rPr>
        <w:t xml:space="preserve"> Donors may contribute a personal home, a farm or other assets to the </w:t>
      </w:r>
      <w:r w:rsidR="009F76AD" w:rsidRPr="000814CA">
        <w:rPr>
          <w:rFonts w:ascii="Tahoma" w:hAnsi="Tahoma" w:cs="Tahoma"/>
          <w:sz w:val="18"/>
          <w:szCs w:val="18"/>
        </w:rPr>
        <w:t>church</w:t>
      </w:r>
      <w:r w:rsidRPr="000814CA">
        <w:rPr>
          <w:rFonts w:ascii="Tahoma" w:hAnsi="Tahoma" w:cs="Tahoma"/>
          <w:sz w:val="18"/>
          <w:szCs w:val="18"/>
        </w:rPr>
        <w:t xml:space="preserve"> and retain the right to live in the home or farm and use the property to produce income. At the donor’s death, the property would go directly to the</w:t>
      </w:r>
      <w:r w:rsidR="009F76AD" w:rsidRPr="000814CA">
        <w:rPr>
          <w:rFonts w:ascii="Tahoma" w:hAnsi="Tahoma" w:cs="Tahoma"/>
          <w:sz w:val="18"/>
          <w:szCs w:val="18"/>
        </w:rPr>
        <w:t xml:space="preserve"> church</w:t>
      </w:r>
      <w:r w:rsidRPr="000814CA">
        <w:rPr>
          <w:rFonts w:ascii="Tahoma" w:hAnsi="Tahoma" w:cs="Tahoma"/>
          <w:sz w:val="18"/>
          <w:szCs w:val="18"/>
        </w:rPr>
        <w:t xml:space="preserve"> without going through probate or taxation.</w:t>
      </w: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r w:rsidRPr="000814CA">
        <w:rPr>
          <w:rFonts w:ascii="Tahoma" w:hAnsi="Tahoma" w:cs="Tahoma"/>
          <w:b/>
          <w:sz w:val="18"/>
          <w:szCs w:val="18"/>
        </w:rPr>
        <w:t>10. DEFERRED ANNUITY</w:t>
      </w:r>
      <w:r w:rsidRPr="000814CA">
        <w:rPr>
          <w:rFonts w:ascii="Tahoma" w:hAnsi="Tahoma" w:cs="Tahoma"/>
          <w:sz w:val="18"/>
          <w:szCs w:val="18"/>
        </w:rPr>
        <w:t xml:space="preserve">. </w:t>
      </w:r>
      <w:r w:rsidR="009F76AD" w:rsidRPr="000814CA">
        <w:rPr>
          <w:rFonts w:ascii="Tahoma" w:hAnsi="Tahoma" w:cs="Tahoma"/>
          <w:sz w:val="18"/>
          <w:szCs w:val="18"/>
        </w:rPr>
        <w:t xml:space="preserve"> </w:t>
      </w:r>
      <w:r w:rsidRPr="000814CA">
        <w:rPr>
          <w:rFonts w:ascii="Tahoma" w:hAnsi="Tahoma" w:cs="Tahoma"/>
          <w:sz w:val="18"/>
          <w:szCs w:val="18"/>
        </w:rPr>
        <w:t xml:space="preserve">The donor makes a charitable gift to the </w:t>
      </w:r>
      <w:r w:rsidR="009F76AD" w:rsidRPr="000814CA">
        <w:rPr>
          <w:rFonts w:ascii="Tahoma" w:hAnsi="Tahoma" w:cs="Tahoma"/>
          <w:sz w:val="18"/>
          <w:szCs w:val="18"/>
        </w:rPr>
        <w:t>c</w:t>
      </w:r>
      <w:r w:rsidRPr="000814CA">
        <w:rPr>
          <w:rFonts w:ascii="Tahoma" w:hAnsi="Tahoma" w:cs="Tahoma"/>
          <w:sz w:val="18"/>
          <w:szCs w:val="18"/>
        </w:rPr>
        <w:t xml:space="preserve">hurch before retirement. The </w:t>
      </w:r>
      <w:r w:rsidR="009F76AD" w:rsidRPr="000814CA">
        <w:rPr>
          <w:rFonts w:ascii="Tahoma" w:hAnsi="Tahoma" w:cs="Tahoma"/>
          <w:sz w:val="18"/>
          <w:szCs w:val="18"/>
        </w:rPr>
        <w:t>c</w:t>
      </w:r>
      <w:r w:rsidRPr="000814CA">
        <w:rPr>
          <w:rFonts w:ascii="Tahoma" w:hAnsi="Tahoma" w:cs="Tahoma"/>
          <w:sz w:val="18"/>
          <w:szCs w:val="18"/>
        </w:rPr>
        <w:t>hurch agrees to pay a guaranteed life income, beginning when the donor retires or at any date he or she specifies. This program is ideal for donors who would like to make a sizable charitable gift but are concerned about having sufficient retirement income.</w:t>
      </w:r>
    </w:p>
    <w:p w:rsidR="003A6A23" w:rsidRPr="000814CA" w:rsidRDefault="003A6A23"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0814CA" w:rsidP="000814CA">
      <w:pPr>
        <w:pStyle w:val="NoSpacing"/>
        <w:jc w:val="both"/>
        <w:rPr>
          <w:rFonts w:ascii="Tahoma" w:hAnsi="Tahoma" w:cs="Tahoma"/>
          <w:sz w:val="18"/>
          <w:szCs w:val="18"/>
        </w:rPr>
      </w:pPr>
      <w:r w:rsidRPr="000814CA">
        <w:rPr>
          <w:rFonts w:ascii="Tahoma" w:hAnsi="Tahoma" w:cs="Tahoma"/>
          <w:noProof/>
          <w:sz w:val="18"/>
          <w:szCs w:val="18"/>
        </w:rPr>
        <mc:AlternateContent>
          <mc:Choice Requires="wps">
            <w:drawing>
              <wp:anchor distT="0" distB="0" distL="114300" distR="114300" simplePos="0" relativeHeight="251661312" behindDoc="0" locked="0" layoutInCell="1" allowOverlap="1" wp14:anchorId="4B8B3D28" wp14:editId="37B5F35C">
                <wp:simplePos x="0" y="0"/>
                <wp:positionH relativeFrom="column">
                  <wp:posOffset>-65561</wp:posOffset>
                </wp:positionH>
                <wp:positionV relativeFrom="paragraph">
                  <wp:posOffset>102678</wp:posOffset>
                </wp:positionV>
                <wp:extent cx="4796287" cy="836763"/>
                <wp:effectExtent l="0" t="0"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836763"/>
                        </a:xfrm>
                        <a:prstGeom prst="rect">
                          <a:avLst/>
                        </a:prstGeom>
                        <a:solidFill>
                          <a:srgbClr val="FFFFFF"/>
                        </a:solidFill>
                        <a:ln w="9525">
                          <a:noFill/>
                          <a:miter lim="800000"/>
                          <a:headEnd/>
                          <a:tailEnd/>
                        </a:ln>
                      </wps:spPr>
                      <wps:txbx>
                        <w:txbxContent>
                          <w:p w:rsidR="00C678A5" w:rsidRPr="001E3BDE" w:rsidRDefault="00C678A5" w:rsidP="001E3BDE">
                            <w:pPr>
                              <w:pStyle w:val="NoSpacing"/>
                              <w:ind w:right="-120"/>
                              <w:jc w:val="both"/>
                              <w:rPr>
                                <w:rFonts w:ascii="Tahoma" w:hAnsi="Tahoma" w:cs="Tahoma"/>
                                <w:sz w:val="18"/>
                                <w:szCs w:val="18"/>
                              </w:rPr>
                            </w:pPr>
                            <w:r w:rsidRPr="001E3BDE">
                              <w:rPr>
                                <w:rFonts w:ascii="Tahoma" w:hAnsi="Tahoma" w:cs="Tahoma"/>
                                <w:i/>
                                <w:sz w:val="18"/>
                                <w:szCs w:val="18"/>
                              </w:rPr>
                              <w:t>All information presented is for general informational purposes only and should not be acted upon without qualified</w:t>
                            </w:r>
                            <w:r w:rsidR="001E3BDE" w:rsidRPr="001E3BDE">
                              <w:rPr>
                                <w:rFonts w:ascii="Tahoma" w:hAnsi="Tahoma" w:cs="Tahoma"/>
                                <w:i/>
                                <w:sz w:val="18"/>
                                <w:szCs w:val="18"/>
                              </w:rPr>
                              <w:t xml:space="preserve"> </w:t>
                            </w:r>
                            <w:r w:rsidRPr="001E3BDE">
                              <w:rPr>
                                <w:rFonts w:ascii="Tahoma" w:hAnsi="Tahoma" w:cs="Tahoma"/>
                                <w:i/>
                                <w:sz w:val="18"/>
                                <w:szCs w:val="18"/>
                              </w:rPr>
                              <w:t xml:space="preserve">professional assistance. Your attorney, accountant or other professional advisor can help you explore the ways of giving </w:t>
                            </w:r>
                            <w:r w:rsidR="00E73C12" w:rsidRPr="001E3BDE">
                              <w:rPr>
                                <w:rFonts w:ascii="Tahoma" w:hAnsi="Tahoma" w:cs="Tahoma"/>
                                <w:i/>
                                <w:sz w:val="18"/>
                                <w:szCs w:val="18"/>
                              </w:rPr>
                              <w:t>that have been introduced here.</w:t>
                            </w:r>
                            <w:r w:rsidR="003171CC" w:rsidRPr="001E3BDE">
                              <w:rPr>
                                <w:rFonts w:ascii="Tahoma" w:hAnsi="Tahoma" w:cs="Tahoma"/>
                                <w:i/>
                                <w:sz w:val="18"/>
                                <w:szCs w:val="18"/>
                              </w:rPr>
                              <w:t xml:space="preserve"> </w:t>
                            </w:r>
                            <w:r w:rsidR="00E73C12" w:rsidRPr="001E3BDE">
                              <w:rPr>
                                <w:rFonts w:ascii="Tahoma" w:hAnsi="Tahoma" w:cs="Tahoma"/>
                                <w:i/>
                                <w:sz w:val="18"/>
                                <w:szCs w:val="18"/>
                              </w:rPr>
                              <w:t>For additional information regarding planned giving, please contact the Georgia United M</w:t>
                            </w:r>
                            <w:r w:rsidR="003171CC" w:rsidRPr="001E3BDE">
                              <w:rPr>
                                <w:rFonts w:ascii="Tahoma" w:hAnsi="Tahoma" w:cs="Tahoma"/>
                                <w:i/>
                                <w:sz w:val="18"/>
                                <w:szCs w:val="18"/>
                              </w:rPr>
                              <w:t xml:space="preserve">ethodist Foundation at 1.877.220.5664 (toll free) or visit the website at </w:t>
                            </w:r>
                            <w:r w:rsidR="001E3BDE">
                              <w:rPr>
                                <w:rFonts w:ascii="Tahoma" w:hAnsi="Tahoma" w:cs="Tahoma"/>
                                <w:sz w:val="18"/>
                                <w:szCs w:val="18"/>
                              </w:rPr>
                              <w:t>www.gumf.org</w:t>
                            </w:r>
                          </w:p>
                          <w:p w:rsidR="00C678A5" w:rsidRDefault="00C67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5pt;margin-top:8.1pt;width:377.65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" stroked="f">
                <v:textbox>
                  <w:txbxContent>
                    <w:p w:rsidR="00C678A5" w:rsidRPr="001E3BDE" w:rsidRDefault="00C678A5" w:rsidP="001E3BDE">
                      <w:pPr>
                        <w:pStyle w:val="NoSpacing"/>
                        <w:ind w:right="-120"/>
                        <w:jc w:val="both"/>
                        <w:rPr>
                          <w:rFonts w:ascii="Tahoma" w:hAnsi="Tahoma" w:cs="Tahoma"/>
                          <w:sz w:val="18"/>
                          <w:szCs w:val="18"/>
                        </w:rPr>
                      </w:pPr>
                      <w:r w:rsidRPr="001E3BDE">
                        <w:rPr>
                          <w:rFonts w:ascii="Tahoma" w:hAnsi="Tahoma" w:cs="Tahoma"/>
                          <w:i/>
                          <w:sz w:val="18"/>
                          <w:szCs w:val="18"/>
                        </w:rPr>
                        <w:t>All information presented is for general informational purposes only and should not be acted upon without qualified</w:t>
                      </w:r>
                      <w:r w:rsidR="001E3BDE" w:rsidRPr="001E3BDE">
                        <w:rPr>
                          <w:rFonts w:ascii="Tahoma" w:hAnsi="Tahoma" w:cs="Tahoma"/>
                          <w:i/>
                          <w:sz w:val="18"/>
                          <w:szCs w:val="18"/>
                        </w:rPr>
                        <w:t xml:space="preserve"> </w:t>
                      </w:r>
                      <w:r w:rsidRPr="001E3BDE">
                        <w:rPr>
                          <w:rFonts w:ascii="Tahoma" w:hAnsi="Tahoma" w:cs="Tahoma"/>
                          <w:i/>
                          <w:sz w:val="18"/>
                          <w:szCs w:val="18"/>
                        </w:rPr>
                        <w:t xml:space="preserve">professional assistance. Your attorney, accountant or other professional advisor can help you explore the ways of giving </w:t>
                      </w:r>
                      <w:r w:rsidR="00E73C12" w:rsidRPr="001E3BDE">
                        <w:rPr>
                          <w:rFonts w:ascii="Tahoma" w:hAnsi="Tahoma" w:cs="Tahoma"/>
                          <w:i/>
                          <w:sz w:val="18"/>
                          <w:szCs w:val="18"/>
                        </w:rPr>
                        <w:t>that have been introduced here.</w:t>
                      </w:r>
                      <w:r w:rsidR="003171CC" w:rsidRPr="001E3BDE">
                        <w:rPr>
                          <w:rFonts w:ascii="Tahoma" w:hAnsi="Tahoma" w:cs="Tahoma"/>
                          <w:i/>
                          <w:sz w:val="18"/>
                          <w:szCs w:val="18"/>
                        </w:rPr>
                        <w:t xml:space="preserve"> </w:t>
                      </w:r>
                      <w:r w:rsidR="00E73C12" w:rsidRPr="001E3BDE">
                        <w:rPr>
                          <w:rFonts w:ascii="Tahoma" w:hAnsi="Tahoma" w:cs="Tahoma"/>
                          <w:i/>
                          <w:sz w:val="18"/>
                          <w:szCs w:val="18"/>
                        </w:rPr>
                        <w:t>For additional information regarding planned giving, please contact the Georgia United M</w:t>
                      </w:r>
                      <w:r w:rsidR="003171CC" w:rsidRPr="001E3BDE">
                        <w:rPr>
                          <w:rFonts w:ascii="Tahoma" w:hAnsi="Tahoma" w:cs="Tahoma"/>
                          <w:i/>
                          <w:sz w:val="18"/>
                          <w:szCs w:val="18"/>
                        </w:rPr>
                        <w:t xml:space="preserve">ethodist Foundation at 1.877.220.5664 (toll free) or visit the website at </w:t>
                      </w:r>
                      <w:r w:rsidR="001E3BDE">
                        <w:rPr>
                          <w:rFonts w:ascii="Tahoma" w:hAnsi="Tahoma" w:cs="Tahoma"/>
                          <w:sz w:val="18"/>
                          <w:szCs w:val="18"/>
                        </w:rPr>
                        <w:t>www.gumf.org</w:t>
                      </w:r>
                    </w:p>
                    <w:p w:rsidR="00C678A5" w:rsidRDefault="00C678A5"/>
                  </w:txbxContent>
                </v:textbox>
              </v:shape>
            </w:pict>
          </mc:Fallback>
        </mc:AlternateContent>
      </w: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b/>
          <w:sz w:val="18"/>
          <w:szCs w:val="18"/>
        </w:rPr>
      </w:pPr>
    </w:p>
    <w:p w:rsidR="00C678A5" w:rsidRPr="000814CA" w:rsidRDefault="00C678A5" w:rsidP="000814CA">
      <w:pPr>
        <w:pStyle w:val="NoSpacing"/>
        <w:jc w:val="both"/>
        <w:rPr>
          <w:rFonts w:ascii="Tahoma" w:hAnsi="Tahoma" w:cs="Tahoma"/>
          <w:b/>
          <w:sz w:val="18"/>
          <w:szCs w:val="18"/>
        </w:rPr>
      </w:pPr>
    </w:p>
    <w:p w:rsidR="00C678A5" w:rsidRPr="000814CA" w:rsidRDefault="00C678A5" w:rsidP="000814CA">
      <w:pPr>
        <w:pStyle w:val="NoSpacing"/>
        <w:jc w:val="both"/>
        <w:rPr>
          <w:rFonts w:ascii="Tahoma" w:hAnsi="Tahoma" w:cs="Tahoma"/>
          <w:b/>
          <w:sz w:val="18"/>
          <w:szCs w:val="18"/>
        </w:rPr>
      </w:pPr>
    </w:p>
    <w:p w:rsidR="00C678A5" w:rsidRPr="000814CA" w:rsidRDefault="00C678A5" w:rsidP="000814CA">
      <w:pPr>
        <w:pStyle w:val="NoSpacing"/>
        <w:jc w:val="both"/>
        <w:rPr>
          <w:rFonts w:ascii="Tahoma" w:hAnsi="Tahoma" w:cs="Tahoma"/>
          <w:b/>
          <w:sz w:val="18"/>
          <w:szCs w:val="18"/>
        </w:rPr>
      </w:pPr>
    </w:p>
    <w:p w:rsidR="000814CA" w:rsidRDefault="000814CA" w:rsidP="000814CA">
      <w:pPr>
        <w:pStyle w:val="NoSpacing"/>
        <w:jc w:val="both"/>
        <w:rPr>
          <w:rFonts w:ascii="Tahoma" w:hAnsi="Tahoma" w:cs="Tahoma"/>
          <w:b/>
          <w:sz w:val="18"/>
          <w:szCs w:val="18"/>
        </w:rPr>
      </w:pPr>
    </w:p>
    <w:p w:rsidR="000814CA" w:rsidRDefault="000814CA" w:rsidP="000814CA">
      <w:pPr>
        <w:pStyle w:val="NoSpacing"/>
        <w:jc w:val="both"/>
        <w:rPr>
          <w:rFonts w:ascii="Tahoma" w:hAnsi="Tahoma" w:cs="Tahoma"/>
          <w:b/>
          <w:sz w:val="18"/>
          <w:szCs w:val="18"/>
        </w:rPr>
      </w:pPr>
    </w:p>
    <w:p w:rsidR="000814CA" w:rsidRDefault="000814CA" w:rsidP="000814CA">
      <w:pPr>
        <w:pStyle w:val="NoSpacing"/>
        <w:jc w:val="both"/>
        <w:rPr>
          <w:rFonts w:ascii="Tahoma" w:hAnsi="Tahoma" w:cs="Tahoma"/>
          <w:b/>
          <w:sz w:val="18"/>
          <w:szCs w:val="18"/>
        </w:rPr>
      </w:pPr>
    </w:p>
    <w:p w:rsidR="000814CA" w:rsidRDefault="000814CA" w:rsidP="000814CA">
      <w:pPr>
        <w:pStyle w:val="NoSpacing"/>
        <w:jc w:val="both"/>
        <w:rPr>
          <w:rFonts w:ascii="Tahoma" w:hAnsi="Tahoma" w:cs="Tahoma"/>
          <w:b/>
          <w:sz w:val="18"/>
          <w:szCs w:val="18"/>
        </w:rPr>
      </w:pPr>
    </w:p>
    <w:p w:rsidR="003A6A23" w:rsidRPr="000814CA" w:rsidRDefault="003A6A23" w:rsidP="001E3BDE">
      <w:pPr>
        <w:pStyle w:val="NoSpacing"/>
        <w:jc w:val="both"/>
        <w:rPr>
          <w:rFonts w:ascii="Tahoma" w:hAnsi="Tahoma" w:cs="Tahoma"/>
          <w:sz w:val="18"/>
          <w:szCs w:val="18"/>
        </w:rPr>
      </w:pPr>
      <w:r w:rsidRPr="000814CA">
        <w:rPr>
          <w:rFonts w:ascii="Tahoma" w:hAnsi="Tahoma" w:cs="Tahoma"/>
          <w:b/>
          <w:sz w:val="18"/>
          <w:szCs w:val="18"/>
        </w:rPr>
        <w:t>11. CHARITABLE REMAINDER UNITRUST</w:t>
      </w:r>
      <w:r w:rsidRPr="000814CA">
        <w:rPr>
          <w:rFonts w:ascii="Tahoma" w:hAnsi="Tahoma" w:cs="Tahoma"/>
          <w:sz w:val="18"/>
          <w:szCs w:val="18"/>
        </w:rPr>
        <w:t>. Created by the donor, the unitrust offers substantial tax savings while providing annual income to the donor or donor’s family. The unitrust is funded by t</w:t>
      </w:r>
      <w:r w:rsidR="00BD77A9" w:rsidRPr="000814CA">
        <w:rPr>
          <w:rFonts w:ascii="Tahoma" w:hAnsi="Tahoma" w:cs="Tahoma"/>
          <w:sz w:val="18"/>
          <w:szCs w:val="18"/>
        </w:rPr>
        <w:t xml:space="preserve">ransferring an asset to a trust- </w:t>
      </w:r>
      <w:r w:rsidRPr="000814CA">
        <w:rPr>
          <w:rFonts w:ascii="Tahoma" w:hAnsi="Tahoma" w:cs="Tahoma"/>
          <w:sz w:val="18"/>
          <w:szCs w:val="18"/>
        </w:rPr>
        <w:t>appreciated property or stocks are usually better. Within the unitrust, the assets can be sold and the proceeds reinvested to produce a greater yield for the donor(s) or beneficiary. The income stream is a fixed percentage of the net asset value of the trust</w:t>
      </w:r>
      <w:r w:rsidR="001E3BDE">
        <w:rPr>
          <w:rFonts w:ascii="Tahoma" w:hAnsi="Tahoma" w:cs="Tahoma"/>
          <w:sz w:val="18"/>
          <w:szCs w:val="18"/>
        </w:rPr>
        <w:t xml:space="preserve"> </w:t>
      </w:r>
      <w:r w:rsidRPr="000814CA">
        <w:rPr>
          <w:rFonts w:ascii="Tahoma" w:hAnsi="Tahoma" w:cs="Tahoma"/>
          <w:sz w:val="18"/>
          <w:szCs w:val="18"/>
        </w:rPr>
        <w:t xml:space="preserve">and is valued annually. If the value of the trust increases, so does the income payout, providing a hedge against inflation. Immediate benefits of a unitrust include a current income tax deductions, bypass of capital gains taxes when sold, and potential increase in income. Upon the death of the donor, the trust assets are transferred to the </w:t>
      </w:r>
      <w:r w:rsidR="009F76AD" w:rsidRPr="000814CA">
        <w:rPr>
          <w:rFonts w:ascii="Tahoma" w:hAnsi="Tahoma" w:cs="Tahoma"/>
          <w:sz w:val="18"/>
          <w:szCs w:val="18"/>
        </w:rPr>
        <w:t>c</w:t>
      </w:r>
      <w:r w:rsidRPr="000814CA">
        <w:rPr>
          <w:rFonts w:ascii="Tahoma" w:hAnsi="Tahoma" w:cs="Tahoma"/>
          <w:sz w:val="18"/>
          <w:szCs w:val="18"/>
        </w:rPr>
        <w:t>hurch.</w:t>
      </w:r>
    </w:p>
    <w:p w:rsidR="003A6A23" w:rsidRPr="000814CA" w:rsidRDefault="003A6A23" w:rsidP="000814CA">
      <w:pPr>
        <w:pStyle w:val="NoSpacing"/>
        <w:ind w:right="-120"/>
        <w:jc w:val="both"/>
        <w:rPr>
          <w:rFonts w:ascii="Tahoma" w:hAnsi="Tahoma" w:cs="Tahoma"/>
          <w:sz w:val="18"/>
          <w:szCs w:val="18"/>
        </w:rPr>
      </w:pPr>
    </w:p>
    <w:p w:rsidR="003A6A23" w:rsidRPr="000814CA" w:rsidRDefault="003A6A23" w:rsidP="000814CA">
      <w:pPr>
        <w:pStyle w:val="NoSpacing"/>
        <w:ind w:right="-120"/>
        <w:jc w:val="both"/>
        <w:rPr>
          <w:rFonts w:ascii="Tahoma" w:hAnsi="Tahoma" w:cs="Tahoma"/>
          <w:sz w:val="18"/>
          <w:szCs w:val="18"/>
        </w:rPr>
      </w:pPr>
      <w:r w:rsidRPr="000814CA">
        <w:rPr>
          <w:rFonts w:ascii="Tahoma" w:hAnsi="Tahoma" w:cs="Tahoma"/>
          <w:b/>
          <w:sz w:val="18"/>
          <w:szCs w:val="18"/>
        </w:rPr>
        <w:t>12. CHARITABLE REMAINDER ANNUITY TRUST.</w:t>
      </w:r>
      <w:r w:rsidRPr="000814CA">
        <w:rPr>
          <w:rFonts w:ascii="Tahoma" w:hAnsi="Tahoma" w:cs="Tahoma"/>
          <w:sz w:val="18"/>
          <w:szCs w:val="18"/>
        </w:rPr>
        <w:t xml:space="preserve"> </w:t>
      </w:r>
      <w:r w:rsidR="009F76AD" w:rsidRPr="000814CA">
        <w:rPr>
          <w:rFonts w:ascii="Tahoma" w:hAnsi="Tahoma" w:cs="Tahoma"/>
          <w:sz w:val="18"/>
          <w:szCs w:val="18"/>
        </w:rPr>
        <w:t xml:space="preserve"> </w:t>
      </w:r>
      <w:r w:rsidRPr="000814CA">
        <w:rPr>
          <w:rFonts w:ascii="Tahoma" w:hAnsi="Tahoma" w:cs="Tahoma"/>
          <w:sz w:val="18"/>
          <w:szCs w:val="18"/>
        </w:rPr>
        <w:t xml:space="preserve">Like the unitrust, the donor qualifies for tax benefits and an annual income stream. The major difference is that the annuity trust pays a fixed dollar amount based on the trust’s initial value. At the time of the donor’s death the trust principal become the property of the </w:t>
      </w:r>
      <w:r w:rsidR="009F76AD" w:rsidRPr="000814CA">
        <w:rPr>
          <w:rFonts w:ascii="Tahoma" w:hAnsi="Tahoma" w:cs="Tahoma"/>
          <w:sz w:val="18"/>
          <w:szCs w:val="18"/>
        </w:rPr>
        <w:t>c</w:t>
      </w:r>
      <w:r w:rsidRPr="000814CA">
        <w:rPr>
          <w:rFonts w:ascii="Tahoma" w:hAnsi="Tahoma" w:cs="Tahoma"/>
          <w:sz w:val="18"/>
          <w:szCs w:val="18"/>
        </w:rPr>
        <w:t>hurch.</w:t>
      </w:r>
    </w:p>
    <w:p w:rsidR="003A6A23" w:rsidRPr="000814CA" w:rsidRDefault="003A6A23" w:rsidP="000814CA">
      <w:pPr>
        <w:pStyle w:val="NoSpacing"/>
        <w:ind w:right="-120"/>
        <w:jc w:val="both"/>
        <w:rPr>
          <w:rFonts w:ascii="Tahoma" w:hAnsi="Tahoma" w:cs="Tahoma"/>
          <w:sz w:val="18"/>
          <w:szCs w:val="18"/>
        </w:rPr>
      </w:pPr>
    </w:p>
    <w:p w:rsidR="003A6A23" w:rsidRPr="000814CA" w:rsidRDefault="003A6A23" w:rsidP="000814CA">
      <w:pPr>
        <w:pStyle w:val="NoSpacing"/>
        <w:ind w:right="-120"/>
        <w:jc w:val="both"/>
        <w:rPr>
          <w:rFonts w:ascii="Tahoma" w:hAnsi="Tahoma" w:cs="Tahoma"/>
          <w:sz w:val="18"/>
          <w:szCs w:val="18"/>
        </w:rPr>
      </w:pPr>
      <w:r w:rsidRPr="000814CA">
        <w:rPr>
          <w:rFonts w:ascii="Tahoma" w:hAnsi="Tahoma" w:cs="Tahoma"/>
          <w:b/>
          <w:sz w:val="18"/>
          <w:szCs w:val="18"/>
        </w:rPr>
        <w:t>13. CHARITABLE LEAD TRUST.</w:t>
      </w:r>
      <w:r w:rsidRPr="000814CA">
        <w:rPr>
          <w:rFonts w:ascii="Tahoma" w:hAnsi="Tahoma" w:cs="Tahoma"/>
          <w:sz w:val="18"/>
          <w:szCs w:val="18"/>
        </w:rPr>
        <w:t xml:space="preserve"> With this plan, payments are made to the charitable institution for a predetermined time, after which the trust corpus goes to a designated remainder beneficiary. </w:t>
      </w:r>
    </w:p>
    <w:p w:rsidR="003A6A23" w:rsidRPr="000814CA" w:rsidRDefault="003A6A23" w:rsidP="000814CA">
      <w:pPr>
        <w:pStyle w:val="NoSpacing"/>
        <w:ind w:right="-120"/>
        <w:jc w:val="both"/>
        <w:rPr>
          <w:rFonts w:ascii="Tahoma" w:hAnsi="Tahoma" w:cs="Tahoma"/>
          <w:sz w:val="18"/>
          <w:szCs w:val="18"/>
        </w:rPr>
      </w:pPr>
    </w:p>
    <w:p w:rsidR="003A6A23" w:rsidRPr="000814CA" w:rsidRDefault="003A6A23" w:rsidP="000814CA">
      <w:pPr>
        <w:pStyle w:val="NoSpacing"/>
        <w:ind w:right="-120"/>
        <w:jc w:val="both"/>
        <w:rPr>
          <w:rFonts w:ascii="Tahoma" w:hAnsi="Tahoma" w:cs="Tahoma"/>
          <w:sz w:val="18"/>
          <w:szCs w:val="18"/>
        </w:rPr>
      </w:pPr>
      <w:r w:rsidRPr="000814CA">
        <w:rPr>
          <w:rFonts w:ascii="Tahoma" w:hAnsi="Tahoma" w:cs="Tahoma"/>
          <w:b/>
          <w:sz w:val="18"/>
          <w:szCs w:val="18"/>
        </w:rPr>
        <w:t>14. GIFT ANNUITY.</w:t>
      </w:r>
      <w:r w:rsidRPr="000814CA">
        <w:rPr>
          <w:rFonts w:ascii="Tahoma" w:hAnsi="Tahoma" w:cs="Tahoma"/>
          <w:sz w:val="18"/>
          <w:szCs w:val="18"/>
        </w:rPr>
        <w:t xml:space="preserve"> </w:t>
      </w:r>
      <w:r w:rsidR="009F76AD" w:rsidRPr="000814CA">
        <w:rPr>
          <w:rFonts w:ascii="Tahoma" w:hAnsi="Tahoma" w:cs="Tahoma"/>
          <w:sz w:val="18"/>
          <w:szCs w:val="18"/>
        </w:rPr>
        <w:t xml:space="preserve"> </w:t>
      </w:r>
      <w:r w:rsidRPr="000814CA">
        <w:rPr>
          <w:rFonts w:ascii="Tahoma" w:hAnsi="Tahoma" w:cs="Tahoma"/>
          <w:sz w:val="18"/>
          <w:szCs w:val="18"/>
        </w:rPr>
        <w:t xml:space="preserve">A charitable gift annuity is a contract between a charitable organization and a person or couple. The </w:t>
      </w:r>
      <w:r w:rsidR="009F76AD" w:rsidRPr="000814CA">
        <w:rPr>
          <w:rFonts w:ascii="Tahoma" w:hAnsi="Tahoma" w:cs="Tahoma"/>
          <w:sz w:val="18"/>
          <w:szCs w:val="18"/>
        </w:rPr>
        <w:t>c</w:t>
      </w:r>
      <w:r w:rsidRPr="000814CA">
        <w:rPr>
          <w:rFonts w:ascii="Tahoma" w:hAnsi="Tahoma" w:cs="Tahoma"/>
          <w:sz w:val="18"/>
          <w:szCs w:val="18"/>
        </w:rPr>
        <w:t xml:space="preserve">hurch promises to pay a determined amount, quarterly, semi-annually or annually, to the annuitant(s) for life in exchange for assets transferred to the </w:t>
      </w:r>
      <w:r w:rsidR="009F76AD" w:rsidRPr="000814CA">
        <w:rPr>
          <w:rFonts w:ascii="Tahoma" w:hAnsi="Tahoma" w:cs="Tahoma"/>
          <w:sz w:val="18"/>
          <w:szCs w:val="18"/>
        </w:rPr>
        <w:t>c</w:t>
      </w:r>
      <w:r w:rsidRPr="000814CA">
        <w:rPr>
          <w:rFonts w:ascii="Tahoma" w:hAnsi="Tahoma" w:cs="Tahoma"/>
          <w:sz w:val="18"/>
          <w:szCs w:val="18"/>
        </w:rPr>
        <w:t>hurch.</w:t>
      </w:r>
    </w:p>
    <w:p w:rsidR="003A6A23" w:rsidRPr="000814CA" w:rsidRDefault="003A6A23" w:rsidP="000814CA">
      <w:pPr>
        <w:pStyle w:val="NoSpacing"/>
        <w:ind w:right="-120"/>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p>
    <w:p w:rsidR="003A6A23" w:rsidRPr="000814CA" w:rsidRDefault="003A6A23" w:rsidP="000814CA">
      <w:pPr>
        <w:pStyle w:val="NoSpacing"/>
        <w:jc w:val="both"/>
        <w:rPr>
          <w:rFonts w:ascii="Tahoma" w:hAnsi="Tahoma" w:cs="Tahoma"/>
          <w:sz w:val="18"/>
          <w:szCs w:val="18"/>
        </w:rPr>
      </w:pPr>
    </w:p>
    <w:p w:rsidR="00C678A5" w:rsidRPr="000814CA" w:rsidRDefault="00C678A5" w:rsidP="000814CA">
      <w:pPr>
        <w:pStyle w:val="NoSpacing"/>
        <w:jc w:val="both"/>
        <w:rPr>
          <w:rFonts w:ascii="Tahoma" w:hAnsi="Tahoma" w:cs="Tahoma"/>
          <w:i/>
          <w:sz w:val="18"/>
          <w:szCs w:val="18"/>
        </w:rPr>
      </w:pPr>
    </w:p>
    <w:sectPr w:rsidR="00C678A5" w:rsidRPr="000814CA" w:rsidSect="003A6A23">
      <w:type w:val="continuous"/>
      <w:pgSz w:w="12240" w:h="15840" w:code="1"/>
      <w:pgMar w:top="576" w:right="432" w:bottom="576"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F40"/>
    <w:multiLevelType w:val="hybridMultilevel"/>
    <w:tmpl w:val="9D60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24EB5"/>
    <w:multiLevelType w:val="hybridMultilevel"/>
    <w:tmpl w:val="F79E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51DC6"/>
    <w:multiLevelType w:val="hybridMultilevel"/>
    <w:tmpl w:val="D506CD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FF6355"/>
    <w:multiLevelType w:val="hybridMultilevel"/>
    <w:tmpl w:val="0AFE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0233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A3250C"/>
    <w:multiLevelType w:val="hybridMultilevel"/>
    <w:tmpl w:val="13F0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83988"/>
    <w:multiLevelType w:val="hybridMultilevel"/>
    <w:tmpl w:val="7302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D38A6"/>
    <w:multiLevelType w:val="hybridMultilevel"/>
    <w:tmpl w:val="71B4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B63FF"/>
    <w:multiLevelType w:val="hybridMultilevel"/>
    <w:tmpl w:val="4260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72019"/>
    <w:multiLevelType w:val="hybridMultilevel"/>
    <w:tmpl w:val="66FC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833E1"/>
    <w:multiLevelType w:val="multilevel"/>
    <w:tmpl w:val="0409001D"/>
    <w:numStyleLink w:val="Style1"/>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4"/>
  </w:num>
  <w:num w:numId="8">
    <w:abstractNumId w:val="1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23"/>
    <w:rsid w:val="000228EC"/>
    <w:rsid w:val="00026CC6"/>
    <w:rsid w:val="000814CA"/>
    <w:rsid w:val="001E3BDE"/>
    <w:rsid w:val="003170E3"/>
    <w:rsid w:val="003171CC"/>
    <w:rsid w:val="003A6A23"/>
    <w:rsid w:val="0044640E"/>
    <w:rsid w:val="004C69F3"/>
    <w:rsid w:val="005E0B42"/>
    <w:rsid w:val="00643A68"/>
    <w:rsid w:val="00676CD2"/>
    <w:rsid w:val="006B7998"/>
    <w:rsid w:val="007A123B"/>
    <w:rsid w:val="00977D6C"/>
    <w:rsid w:val="009E64E0"/>
    <w:rsid w:val="009F76AD"/>
    <w:rsid w:val="00AB3DAB"/>
    <w:rsid w:val="00BD77A9"/>
    <w:rsid w:val="00C061E7"/>
    <w:rsid w:val="00C16BBD"/>
    <w:rsid w:val="00C66B73"/>
    <w:rsid w:val="00C678A5"/>
    <w:rsid w:val="00E51D2E"/>
    <w:rsid w:val="00E7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23"/>
    <w:pPr>
      <w:spacing w:after="0" w:line="240" w:lineRule="auto"/>
    </w:pPr>
  </w:style>
  <w:style w:type="numbering" w:customStyle="1" w:styleId="Style1">
    <w:name w:val="Style1"/>
    <w:uiPriority w:val="99"/>
    <w:rsid w:val="003A6A23"/>
    <w:pPr>
      <w:numPr>
        <w:numId w:val="7"/>
      </w:numPr>
    </w:pPr>
  </w:style>
  <w:style w:type="paragraph" w:styleId="BalloonText">
    <w:name w:val="Balloon Text"/>
    <w:basedOn w:val="Normal"/>
    <w:link w:val="BalloonTextChar"/>
    <w:uiPriority w:val="99"/>
    <w:semiHidden/>
    <w:unhideWhenUsed/>
    <w:rsid w:val="00C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23"/>
    <w:pPr>
      <w:spacing w:after="0" w:line="240" w:lineRule="auto"/>
    </w:pPr>
  </w:style>
  <w:style w:type="numbering" w:customStyle="1" w:styleId="Style1">
    <w:name w:val="Style1"/>
    <w:uiPriority w:val="99"/>
    <w:rsid w:val="003A6A23"/>
    <w:pPr>
      <w:numPr>
        <w:numId w:val="7"/>
      </w:numPr>
    </w:pPr>
  </w:style>
  <w:style w:type="paragraph" w:styleId="BalloonText">
    <w:name w:val="Balloon Text"/>
    <w:basedOn w:val="Normal"/>
    <w:link w:val="BalloonTextChar"/>
    <w:uiPriority w:val="99"/>
    <w:semiHidden/>
    <w:unhideWhenUsed/>
    <w:rsid w:val="00C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72AF-DA95-4D66-BCF6-76F595AB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Hintze</dc:creator>
  <cp:lastModifiedBy>Brett</cp:lastModifiedBy>
  <cp:revision>2</cp:revision>
  <cp:lastPrinted>2014-01-22T20:53:00Z</cp:lastPrinted>
  <dcterms:created xsi:type="dcterms:W3CDTF">2014-01-22T22:18:00Z</dcterms:created>
  <dcterms:modified xsi:type="dcterms:W3CDTF">2014-01-22T22:18:00Z</dcterms:modified>
</cp:coreProperties>
</file>